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4F" w:rsidRPr="0047432B" w:rsidRDefault="00700F4F" w:rsidP="00700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lang w:val="es-ES"/>
        </w:rPr>
      </w:pPr>
      <w:r w:rsidRPr="0047432B">
        <w:rPr>
          <w:rFonts w:cstheme="minorHAnsi"/>
          <w:bCs/>
          <w:sz w:val="20"/>
          <w:szCs w:val="20"/>
          <w:highlight w:val="yellow"/>
          <w:lang w:val="es-ES"/>
        </w:rPr>
        <w:t>Ley General de Transparencia y Acceso a la Información Pública</w:t>
      </w:r>
    </w:p>
    <w:p w:rsidR="00700F4F" w:rsidRDefault="00700F4F" w:rsidP="00700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lang w:val="es-ES"/>
        </w:rPr>
      </w:pPr>
      <w:r w:rsidRPr="0047432B">
        <w:rPr>
          <w:rFonts w:cstheme="minorHAnsi"/>
          <w:b/>
          <w:bCs/>
          <w:sz w:val="20"/>
          <w:szCs w:val="20"/>
          <w:lang w:val="es-ES"/>
        </w:rPr>
        <w:t>Art. 24 fracc. XI</w:t>
      </w:r>
      <w:r w:rsidRPr="0047432B">
        <w:rPr>
          <w:rFonts w:cstheme="minorHAnsi"/>
          <w:bCs/>
          <w:sz w:val="20"/>
          <w:szCs w:val="20"/>
          <w:lang w:val="es-ES"/>
        </w:rPr>
        <w:t xml:space="preserve"> - Para el cumplimiento de los objetivos de esta Ley, los sujetos obligados deberán cumplir con las siguientes obligaciones, según corresponda, de acuerdo a su naturaleza: […]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</w:p>
    <w:p w:rsidR="00700F4F" w:rsidRPr="0047432B" w:rsidRDefault="00700F4F" w:rsidP="00700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lang w:val="es-ES"/>
        </w:rPr>
      </w:pPr>
      <w:r w:rsidRPr="0047432B">
        <w:rPr>
          <w:rFonts w:cstheme="minorHAnsi"/>
          <w:b/>
          <w:bCs/>
          <w:sz w:val="20"/>
          <w:szCs w:val="20"/>
          <w:lang w:val="es-ES"/>
        </w:rPr>
        <w:t>fracc. XI</w:t>
      </w:r>
      <w:r w:rsidRPr="0047432B">
        <w:rPr>
          <w:rFonts w:cstheme="minorHAnsi"/>
          <w:bCs/>
          <w:sz w:val="20"/>
          <w:szCs w:val="20"/>
          <w:lang w:val="es-ES"/>
        </w:rPr>
        <w:t xml:space="preserve"> Publicar y mantener actualizada la información relativa a las obligaciones de transparencia</w:t>
      </w:r>
    </w:p>
    <w:p w:rsidR="00700F4F" w:rsidRPr="0047432B" w:rsidRDefault="00700F4F" w:rsidP="00700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47432B">
        <w:rPr>
          <w:rFonts w:cstheme="minorHAnsi"/>
          <w:b/>
          <w:sz w:val="20"/>
          <w:szCs w:val="20"/>
          <w:lang w:val="es-ES"/>
        </w:rPr>
        <w:t>Art. 62</w:t>
      </w:r>
      <w:r w:rsidRPr="0047432B">
        <w:rPr>
          <w:rFonts w:cstheme="minorHAnsi"/>
          <w:sz w:val="20"/>
          <w:szCs w:val="20"/>
          <w:lang w:val="es-ES"/>
        </w:rPr>
        <w:t xml:space="preserve"> - La información correspondiente a las obligaciones de transparencia deberá actualizarse por lo menos cada tres meses, salvo que en la presente Ley o en otra disposición normativa se establezca un plazo diverso. El Sistema Nacional emitirá los criterios para determinar el plazo mínimo que deberá permanecer disponible y accesible la información, atendiendo a las cualidades de la misma. La publicación de la información deberá indicar el sujeto obligado encargado de generarla, así como la fecha de su última actualización.</w:t>
      </w:r>
    </w:p>
    <w:p w:rsidR="00700F4F" w:rsidRPr="0047432B" w:rsidRDefault="00700F4F" w:rsidP="00700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lang w:val="es-ES"/>
        </w:rPr>
      </w:pPr>
      <w:r w:rsidRPr="0047432B">
        <w:rPr>
          <w:rFonts w:cstheme="minorHAnsi"/>
          <w:b/>
          <w:sz w:val="20"/>
          <w:szCs w:val="20"/>
          <w:lang w:val="es-ES"/>
        </w:rPr>
        <w:t>Art. 70, todas sus fracciones</w:t>
      </w:r>
      <w:r w:rsidRPr="0047432B">
        <w:rPr>
          <w:rFonts w:cstheme="minorHAnsi"/>
          <w:sz w:val="20"/>
          <w:szCs w:val="20"/>
          <w:lang w:val="es-ES"/>
        </w:rPr>
        <w:t xml:space="preserve"> - En la Ley Federal y de las Entidades Federativas se contemplará que los sujetos obligados pongan a disposición del público y mantengan actualizada, en los respectivos medios electrónicos, de acuerdo con sus facultades, atribuciones, funciones u objeto social, según corresponda, la información, por lo menos, de los temas, documentos y políticas. </w:t>
      </w:r>
      <w:r w:rsidRPr="0047432B">
        <w:rPr>
          <w:rFonts w:cstheme="minorHAnsi"/>
          <w:b/>
          <w:sz w:val="20"/>
          <w:szCs w:val="20"/>
          <w:lang w:val="es-ES"/>
        </w:rPr>
        <w:t xml:space="preserve"> Fracciones de la I a la </w:t>
      </w:r>
      <w:r w:rsidRPr="0047432B">
        <w:rPr>
          <w:rFonts w:cstheme="minorHAnsi"/>
          <w:b/>
          <w:bCs/>
          <w:sz w:val="20"/>
          <w:szCs w:val="20"/>
          <w:lang w:val="es-ES"/>
        </w:rPr>
        <w:t>XLVIII</w:t>
      </w:r>
    </w:p>
    <w:p w:rsidR="00700F4F" w:rsidRPr="0047432B" w:rsidRDefault="00700F4F" w:rsidP="00700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:rsidR="00700F4F" w:rsidRPr="0047432B" w:rsidRDefault="00700F4F" w:rsidP="00700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47432B">
        <w:rPr>
          <w:rFonts w:cstheme="minorHAnsi"/>
          <w:sz w:val="20"/>
          <w:szCs w:val="20"/>
          <w:highlight w:val="yellow"/>
          <w:lang w:val="es-ES"/>
        </w:rPr>
        <w:t>Ley de Transparencia y Acceso a la información pública para el estado de Veracruz</w:t>
      </w:r>
    </w:p>
    <w:p w:rsidR="00700F4F" w:rsidRPr="0047432B" w:rsidRDefault="00700F4F" w:rsidP="00700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47432B">
        <w:rPr>
          <w:rFonts w:cstheme="minorHAnsi"/>
          <w:b/>
          <w:sz w:val="20"/>
          <w:szCs w:val="20"/>
          <w:lang w:val="es-ES"/>
        </w:rPr>
        <w:t>Art. 11 fracc. V</w:t>
      </w:r>
      <w:r w:rsidRPr="0047432B">
        <w:rPr>
          <w:rFonts w:cstheme="minorHAnsi"/>
          <w:sz w:val="20"/>
          <w:szCs w:val="20"/>
          <w:lang w:val="es-ES"/>
        </w:rPr>
        <w:t xml:space="preserve"> - Para el cumplimiento de los objetivos de la presente Ley, los sujetos obligados tendrán las siguientes obligaciones: […] V. Publicar, actualizar y mantener disponible, de manera proactiva, a través de los medios electrónicos con que cuenten, la información a que se refiere esta Ley y, en general, toda aquella que sea de interés público;</w:t>
      </w:r>
    </w:p>
    <w:p w:rsidR="00700F4F" w:rsidRPr="0047432B" w:rsidRDefault="00700F4F" w:rsidP="00700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47432B">
        <w:rPr>
          <w:rFonts w:cstheme="minorHAnsi"/>
          <w:b/>
          <w:sz w:val="20"/>
          <w:szCs w:val="20"/>
          <w:lang w:val="es-ES"/>
        </w:rPr>
        <w:t>Art. 15</w:t>
      </w:r>
      <w:r w:rsidRPr="0047432B">
        <w:rPr>
          <w:rFonts w:cstheme="minorHAnsi"/>
          <w:sz w:val="20"/>
          <w:szCs w:val="20"/>
          <w:lang w:val="es-ES"/>
        </w:rPr>
        <w:t xml:space="preserve"> - Los sujetos obligados deberán publicar y mantener actualizada la información pública, de conformidad con los lineamientos que para el caso expida el Sistema Nacional, al inicio de cada año o dentro de los siguientes diez días naturales a que surja alguna modificación, de acuerdo con sus atribuciones y a disposición de cualquier interesado, conforme a lo siguiente: de la </w:t>
      </w:r>
      <w:r w:rsidRPr="0047432B">
        <w:rPr>
          <w:rFonts w:cstheme="minorHAnsi"/>
          <w:b/>
          <w:sz w:val="20"/>
          <w:szCs w:val="20"/>
          <w:lang w:val="es-ES"/>
        </w:rPr>
        <w:t>fracción I a la LIV</w:t>
      </w:r>
      <w:r w:rsidRPr="0047432B">
        <w:rPr>
          <w:rFonts w:cstheme="minorHAnsi"/>
          <w:sz w:val="20"/>
          <w:szCs w:val="20"/>
          <w:lang w:val="es-ES"/>
        </w:rPr>
        <w:t>.</w:t>
      </w:r>
    </w:p>
    <w:p w:rsidR="00700F4F" w:rsidRPr="0047432B" w:rsidRDefault="00700F4F" w:rsidP="00700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47432B">
        <w:rPr>
          <w:rFonts w:cstheme="minorHAnsi"/>
          <w:b/>
          <w:sz w:val="20"/>
          <w:szCs w:val="20"/>
          <w:lang w:val="es-ES"/>
        </w:rPr>
        <w:t>Art. 19 fracc. IV</w:t>
      </w:r>
      <w:r w:rsidRPr="0047432B">
        <w:rPr>
          <w:rFonts w:cstheme="minorHAnsi"/>
          <w:sz w:val="20"/>
          <w:szCs w:val="20"/>
          <w:lang w:val="es-ES"/>
        </w:rPr>
        <w:t xml:space="preserve"> - Además de lo señalado en el artículo 15 de la presente Ley, los órganos autónomos deberán poner a disposición del público y actualizar la siguiente información: IV. La Fiscalía General del Estado: a) Las estadísticas e indicadores de gestión de la procuración de justicia; </w:t>
      </w:r>
    </w:p>
    <w:p w:rsidR="00700F4F" w:rsidRPr="0047432B" w:rsidRDefault="00700F4F" w:rsidP="00700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47432B">
        <w:rPr>
          <w:rFonts w:cstheme="minorHAnsi"/>
          <w:sz w:val="20"/>
          <w:szCs w:val="20"/>
          <w:lang w:val="es-ES"/>
        </w:rPr>
        <w:t xml:space="preserve">b) En materia de investigaciones ministeriales, estadísticas sobre el número de investigaciones que fueron desestimadas, en cuáles se ejercitó acción penal, para cuáles se decretó el no ejercicio, cuáles se archivaron y los recursos de queja interpuestos; </w:t>
      </w:r>
    </w:p>
    <w:p w:rsidR="00700F4F" w:rsidRPr="0047432B" w:rsidRDefault="00700F4F" w:rsidP="00700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47432B">
        <w:rPr>
          <w:rFonts w:cstheme="minorHAnsi"/>
          <w:sz w:val="20"/>
          <w:szCs w:val="20"/>
          <w:lang w:val="es-ES"/>
        </w:rPr>
        <w:t xml:space="preserve">c) Las estadísticas de personas desaparecidas o no localizadas; </w:t>
      </w:r>
    </w:p>
    <w:p w:rsidR="00700F4F" w:rsidRPr="0047432B" w:rsidRDefault="00700F4F" w:rsidP="00700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47432B">
        <w:rPr>
          <w:rFonts w:cstheme="minorHAnsi"/>
          <w:sz w:val="20"/>
          <w:szCs w:val="20"/>
          <w:lang w:val="es-ES"/>
        </w:rPr>
        <w:t xml:space="preserve">d) En relación con los cuerpos de policía ministerial, deberán publicar, además, la siguiente información: </w:t>
      </w:r>
    </w:p>
    <w:p w:rsidR="00700F4F" w:rsidRPr="0047432B" w:rsidRDefault="00700F4F" w:rsidP="00700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47432B">
        <w:rPr>
          <w:rFonts w:cstheme="minorHAnsi"/>
          <w:sz w:val="20"/>
          <w:szCs w:val="20"/>
          <w:lang w:val="es-ES"/>
        </w:rPr>
        <w:t xml:space="preserve">1) Los mecanismos de supervisión policial, los registros de reportes de supervisión, así como los medios para inconformarse con un reporte de supervisión; </w:t>
      </w:r>
    </w:p>
    <w:p w:rsidR="00700F4F" w:rsidRPr="0047432B" w:rsidRDefault="00700F4F" w:rsidP="00700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47432B">
        <w:rPr>
          <w:rFonts w:cstheme="minorHAnsi"/>
          <w:sz w:val="20"/>
          <w:szCs w:val="20"/>
          <w:lang w:val="es-ES"/>
        </w:rPr>
        <w:t xml:space="preserve">2) Los criterios y un informe anual de evaluación del desempeño policial; </w:t>
      </w:r>
    </w:p>
    <w:p w:rsidR="00700F4F" w:rsidRPr="0047432B" w:rsidRDefault="00700F4F" w:rsidP="00700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47432B">
        <w:rPr>
          <w:rFonts w:cstheme="minorHAnsi"/>
          <w:sz w:val="20"/>
          <w:szCs w:val="20"/>
          <w:lang w:val="es-ES"/>
        </w:rPr>
        <w:t xml:space="preserve">3) Los protocolos de uso de la fuerza, incidentes reportados de oficio, incluyendo uso de armas letales y no letales; </w:t>
      </w:r>
    </w:p>
    <w:p w:rsidR="00700F4F" w:rsidRPr="0047432B" w:rsidRDefault="00700F4F" w:rsidP="00700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47432B">
        <w:rPr>
          <w:rFonts w:cstheme="minorHAnsi"/>
          <w:sz w:val="20"/>
          <w:szCs w:val="20"/>
          <w:lang w:val="es-ES"/>
        </w:rPr>
        <w:t xml:space="preserve">4) Los lugares y medios de acceso para presentar quejas y el formato para ellas, así como el plazo para su interposición; </w:t>
      </w:r>
    </w:p>
    <w:p w:rsidR="00700F4F" w:rsidRPr="0047432B" w:rsidRDefault="00700F4F" w:rsidP="00700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47432B">
        <w:rPr>
          <w:rFonts w:cstheme="minorHAnsi"/>
          <w:sz w:val="20"/>
          <w:szCs w:val="20"/>
          <w:lang w:val="es-ES"/>
        </w:rPr>
        <w:t xml:space="preserve">5) Número, características y frecuencia de quejas sobre incidentes de uso de la fuerza, tanto en los órganos internos de la policía, la disciplina administrativa, la justicia penal y la revisión de las comisiones de derechos humanos, así como las medidas adoptadas al respecto; </w:t>
      </w:r>
    </w:p>
    <w:p w:rsidR="00700F4F" w:rsidRPr="0047432B" w:rsidRDefault="00700F4F" w:rsidP="00700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47432B">
        <w:rPr>
          <w:rFonts w:cstheme="minorHAnsi"/>
          <w:sz w:val="20"/>
          <w:szCs w:val="20"/>
          <w:lang w:val="es-ES"/>
        </w:rPr>
        <w:t xml:space="preserve">6) Las convocatorias, plazos, requisitos y formatos para presentar postulaciones, exámenes y resultados de los concursos de selección, así como los programas y resultados de la capacitación inicial; </w:t>
      </w:r>
    </w:p>
    <w:p w:rsidR="00700F4F" w:rsidRPr="0047432B" w:rsidRDefault="00700F4F" w:rsidP="00700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47432B">
        <w:rPr>
          <w:rFonts w:cstheme="minorHAnsi"/>
          <w:sz w:val="20"/>
          <w:szCs w:val="20"/>
          <w:lang w:val="es-ES"/>
        </w:rPr>
        <w:t xml:space="preserve">7) El programa de capacitación permanente; y </w:t>
      </w:r>
    </w:p>
    <w:p w:rsidR="00700F4F" w:rsidRPr="0047432B" w:rsidRDefault="00700F4F" w:rsidP="00700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47432B">
        <w:rPr>
          <w:rFonts w:cstheme="minorHAnsi"/>
          <w:sz w:val="20"/>
          <w:szCs w:val="20"/>
          <w:lang w:val="es-ES"/>
        </w:rPr>
        <w:t>8) Las convocatorias de ascensos, criterios, procesos de decisión y criterios de separación del cargo.</w:t>
      </w:r>
    </w:p>
    <w:p w:rsidR="00682642" w:rsidRPr="00E33C7D" w:rsidRDefault="00682642" w:rsidP="006826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682642" w:rsidRPr="00E33C7D" w:rsidRDefault="00682642" w:rsidP="006826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E33C7D">
        <w:rPr>
          <w:rFonts w:cstheme="minorHAnsi"/>
          <w:sz w:val="20"/>
          <w:szCs w:val="20"/>
          <w:highlight w:val="yellow"/>
          <w:lang w:val="es-ES"/>
        </w:rPr>
        <w:t>LEY ORGÁNICA DE LA FISCALÍA GENERAL DEL ESTADO DE VERACRUZ.</w:t>
      </w:r>
    </w:p>
    <w:p w:rsidR="00682642" w:rsidRPr="00E33C7D" w:rsidRDefault="00682642" w:rsidP="00682642">
      <w:pPr>
        <w:pStyle w:val="Default"/>
        <w:rPr>
          <w:rFonts w:asciiTheme="minorHAnsi" w:hAnsiTheme="minorHAnsi" w:cstheme="minorHAnsi"/>
          <w:color w:val="0A0A0A"/>
          <w:sz w:val="20"/>
          <w:szCs w:val="20"/>
        </w:rPr>
      </w:pPr>
      <w:r w:rsidRPr="00E33C7D">
        <w:rPr>
          <w:rFonts w:asciiTheme="minorHAnsi" w:hAnsiTheme="minorHAnsi" w:cstheme="minorHAnsi"/>
          <w:b/>
          <w:color w:val="0A0A0A"/>
          <w:sz w:val="20"/>
          <w:szCs w:val="20"/>
        </w:rPr>
        <w:t>Artículo 28</w:t>
      </w:r>
      <w:r w:rsidRPr="00E33C7D">
        <w:rPr>
          <w:rFonts w:asciiTheme="minorHAnsi" w:hAnsiTheme="minorHAnsi" w:cstheme="minorHAnsi"/>
          <w:color w:val="0A0A0A"/>
          <w:sz w:val="20"/>
          <w:szCs w:val="20"/>
        </w:rPr>
        <w:t xml:space="preserve">. - Atribuciones en Materia de Transparencia Las atribuciones en materia de transparencia y acceso a la información comprenden: </w:t>
      </w:r>
    </w:p>
    <w:p w:rsidR="00682642" w:rsidRPr="00E33C7D" w:rsidRDefault="00682642" w:rsidP="0068264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33C7D">
        <w:rPr>
          <w:rFonts w:asciiTheme="minorHAnsi" w:hAnsiTheme="minorHAnsi" w:cstheme="minorHAnsi"/>
          <w:sz w:val="20"/>
          <w:szCs w:val="20"/>
        </w:rPr>
        <w:t xml:space="preserve">(REFORMADA, G.O. 8 DE NOVIEMBRE DE 2016) </w:t>
      </w:r>
    </w:p>
    <w:p w:rsidR="00682642" w:rsidRPr="00E33C7D" w:rsidRDefault="00682642" w:rsidP="00682642">
      <w:pPr>
        <w:spacing w:after="0" w:line="240" w:lineRule="auto"/>
        <w:ind w:right="49"/>
        <w:jc w:val="both"/>
        <w:rPr>
          <w:rFonts w:cstheme="minorHAnsi"/>
          <w:b/>
          <w:sz w:val="20"/>
          <w:szCs w:val="20"/>
          <w:lang w:val="es-ES"/>
        </w:rPr>
      </w:pPr>
      <w:r w:rsidRPr="00E33C7D">
        <w:rPr>
          <w:rFonts w:cstheme="minorHAnsi"/>
          <w:sz w:val="20"/>
          <w:szCs w:val="20"/>
          <w:lang w:val="es-ES"/>
        </w:rPr>
        <w:t>I. Recibir y atender las solicitudes de información que realicen los particulares, en los términos previstos por la normatividad aplicable;</w:t>
      </w:r>
    </w:p>
    <w:p w:rsidR="00682642" w:rsidRPr="0047432B" w:rsidRDefault="00682642" w:rsidP="006826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:rsidR="00682642" w:rsidRPr="0047432B" w:rsidRDefault="00682642" w:rsidP="00682642">
      <w:pPr>
        <w:spacing w:after="0" w:line="240" w:lineRule="auto"/>
        <w:ind w:right="49"/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highlight w:val="yellow"/>
          <w:lang w:val="es-ES"/>
        </w:rPr>
        <w:lastRenderedPageBreak/>
        <w:t xml:space="preserve">Reglamento de la </w:t>
      </w:r>
      <w:r w:rsidRPr="0047432B">
        <w:rPr>
          <w:rFonts w:cstheme="minorHAnsi"/>
          <w:sz w:val="20"/>
          <w:szCs w:val="20"/>
          <w:highlight w:val="yellow"/>
          <w:lang w:val="es-ES"/>
        </w:rPr>
        <w:t>Ley Orgánica de la Fiscalía General del estado de Veracruz de Ignacio de la Llave</w:t>
      </w:r>
    </w:p>
    <w:p w:rsidR="00682642" w:rsidRPr="0047432B" w:rsidRDefault="00682642" w:rsidP="006826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47432B">
        <w:rPr>
          <w:rFonts w:cstheme="minorHAnsi"/>
          <w:b/>
          <w:bCs/>
          <w:sz w:val="20"/>
          <w:szCs w:val="20"/>
          <w:lang w:val="es-ES"/>
        </w:rPr>
        <w:t xml:space="preserve">Artículo 330. </w:t>
      </w:r>
      <w:r w:rsidRPr="0047432B">
        <w:rPr>
          <w:rFonts w:cstheme="minorHAnsi"/>
          <w:sz w:val="20"/>
          <w:szCs w:val="20"/>
          <w:lang w:val="es-ES"/>
        </w:rPr>
        <w:t>El/la Director representará y tramitará de forma oportuna los asuntos que competan a la Dirección de Transparencia, quien, sin perjuicio de su ejercicio directo, podrá delegar sus facultades en servidores públicos subalternos, adscritos a la misma Dirección, salvo aquéllas que las disposiciones aplicables señalen como indelegables.</w:t>
      </w:r>
    </w:p>
    <w:p w:rsidR="00682642" w:rsidRPr="0047432B" w:rsidRDefault="00682642" w:rsidP="006826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47432B">
        <w:rPr>
          <w:rFonts w:cstheme="minorHAnsi"/>
          <w:b/>
          <w:bCs/>
          <w:sz w:val="20"/>
          <w:szCs w:val="20"/>
          <w:lang w:val="es-ES"/>
        </w:rPr>
        <w:t xml:space="preserve">Artículo 331. </w:t>
      </w:r>
      <w:r w:rsidRPr="0047432B">
        <w:rPr>
          <w:rFonts w:cstheme="minorHAnsi"/>
          <w:sz w:val="20"/>
          <w:szCs w:val="20"/>
          <w:lang w:val="es-ES"/>
        </w:rPr>
        <w:t>La Directora/Director tendrá las facultades siguientes</w:t>
      </w:r>
    </w:p>
    <w:p w:rsidR="00682642" w:rsidRPr="0047432B" w:rsidRDefault="00682642" w:rsidP="006826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>[…]</w:t>
      </w:r>
    </w:p>
    <w:p w:rsidR="00682642" w:rsidRPr="0047432B" w:rsidRDefault="00682642" w:rsidP="006826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47432B">
        <w:rPr>
          <w:rFonts w:cstheme="minorHAnsi"/>
          <w:sz w:val="20"/>
          <w:szCs w:val="20"/>
          <w:lang w:val="es-ES"/>
        </w:rPr>
        <w:t>VII. Coordinar la recepción y difusión de la información relacionada con las obligaciones de transparencia, debiendo supervisar la actualización periódica de éstas, por parte de las unidades administrativas, conforme a la normatividad aplicable;</w:t>
      </w:r>
    </w:p>
    <w:p w:rsidR="00682642" w:rsidRPr="0047432B" w:rsidRDefault="00682642" w:rsidP="006826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47432B">
        <w:rPr>
          <w:rFonts w:cstheme="minorHAnsi"/>
          <w:sz w:val="20"/>
          <w:szCs w:val="20"/>
          <w:lang w:val="es-ES"/>
        </w:rPr>
        <w:t xml:space="preserve">VIII. Operar, administrar y supervisar el portal de transparencia de la página web de la Fiscalía General, y gestionar la actualización de la información contenida en el mismo; </w:t>
      </w:r>
    </w:p>
    <w:p w:rsidR="00682642" w:rsidRPr="0047432B" w:rsidRDefault="00682642" w:rsidP="006826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highlight w:val="yellow"/>
          <w:lang w:val="es-ES"/>
        </w:rPr>
      </w:pPr>
      <w:r w:rsidRPr="0047432B">
        <w:rPr>
          <w:rFonts w:cstheme="minorHAnsi"/>
          <w:sz w:val="20"/>
          <w:szCs w:val="20"/>
          <w:lang w:val="es-ES"/>
        </w:rPr>
        <w:t>XIV. Realizar los trámites internos necesarios para localizar y entregar la información pública requerida;</w:t>
      </w:r>
    </w:p>
    <w:p w:rsidR="00682642" w:rsidRPr="0047432B" w:rsidRDefault="00682642" w:rsidP="006826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highlight w:val="yellow"/>
          <w:lang w:val="es-ES"/>
        </w:rPr>
      </w:pPr>
      <w:r w:rsidRPr="0047432B">
        <w:rPr>
          <w:rFonts w:cstheme="minorHAnsi"/>
          <w:sz w:val="20"/>
          <w:szCs w:val="20"/>
          <w:lang w:val="es-ES"/>
        </w:rPr>
        <w:t>XIX. Proporcionar el apoyo necesario que requieran las diferentes Unidades Administrativas de la Fiscalía General, para el cumplimiento de las obligaciones en materia de transparencia, rendición de cuentas, acceso a la información, seguridad y protección de datos personales;</w:t>
      </w:r>
    </w:p>
    <w:p w:rsidR="00682642" w:rsidRPr="0047432B" w:rsidRDefault="00682642" w:rsidP="006826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highlight w:val="yellow"/>
          <w:lang w:val="es-ES"/>
        </w:rPr>
      </w:pPr>
    </w:p>
    <w:p w:rsidR="00682642" w:rsidRPr="0047432B" w:rsidRDefault="00682642" w:rsidP="006826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bookmarkStart w:id="0" w:name="_GoBack"/>
      <w:bookmarkEnd w:id="0"/>
      <w:r w:rsidRPr="0047432B">
        <w:rPr>
          <w:rFonts w:cstheme="minorHAnsi"/>
          <w:sz w:val="20"/>
          <w:szCs w:val="20"/>
          <w:highlight w:val="yellow"/>
          <w:lang w:val="es-ES"/>
        </w:rPr>
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</w:r>
    </w:p>
    <w:p w:rsidR="00682642" w:rsidRPr="0047432B" w:rsidRDefault="00682642" w:rsidP="006826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:rsidR="00682642" w:rsidRPr="0047432B" w:rsidRDefault="00682642" w:rsidP="006826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47432B">
        <w:rPr>
          <w:rFonts w:cstheme="minorHAnsi"/>
          <w:sz w:val="20"/>
          <w:szCs w:val="20"/>
          <w:lang w:val="es-ES"/>
        </w:rPr>
        <w:t>Correspondiendo con lo dispuesto en el apartado Cuarto, fracc. I y II (obligación de poner a disposición la información), Séptimo (formatos) y Octavo fracc. I (actualización c/3 meses), II (publicación en portal) y III (periodos de actualización de cada rubro), Decimo, fracc. II (verificar que las áreas colaboren)</w:t>
      </w:r>
    </w:p>
    <w:p w:rsidR="00A31CC6" w:rsidRDefault="00A31CC6"/>
    <w:sectPr w:rsidR="00A31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42"/>
    <w:rsid w:val="003C45A6"/>
    <w:rsid w:val="00682642"/>
    <w:rsid w:val="00700F4F"/>
    <w:rsid w:val="00A31CC6"/>
    <w:rsid w:val="00F9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17AC0-0B78-41F1-98ED-B1D6AE2F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6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826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981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</dc:creator>
  <cp:keywords/>
  <dc:description/>
  <cp:lastModifiedBy>Ilse</cp:lastModifiedBy>
  <cp:revision>5</cp:revision>
  <dcterms:created xsi:type="dcterms:W3CDTF">2022-08-19T18:59:00Z</dcterms:created>
  <dcterms:modified xsi:type="dcterms:W3CDTF">2022-08-29T17:43:00Z</dcterms:modified>
</cp:coreProperties>
</file>